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C" w:rsidRPr="00380A78" w:rsidRDefault="00681F8C" w:rsidP="00681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681F8C" w:rsidRPr="00380A78" w:rsidRDefault="00681F8C" w:rsidP="00681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681F8C" w:rsidRPr="00380A78" w:rsidRDefault="00681F8C" w:rsidP="00681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681F8C" w:rsidRPr="00380A78" w:rsidRDefault="00681F8C" w:rsidP="00681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4 - 5</w:t>
      </w:r>
      <w:r w:rsidRPr="00380A78">
        <w:rPr>
          <w:rFonts w:ascii="Times New Roman" w:hAnsi="Times New Roman" w:cs="Times New Roman"/>
          <w:sz w:val="24"/>
          <w:szCs w:val="24"/>
        </w:rPr>
        <w:t xml:space="preserve"> лет с ТНР</w:t>
      </w:r>
    </w:p>
    <w:p w:rsidR="00681F8C" w:rsidRPr="00380A78" w:rsidRDefault="00681F8C" w:rsidP="00681F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1F8C" w:rsidRPr="00F4738A" w:rsidRDefault="00681F8C" w:rsidP="00681F8C">
      <w:pPr>
        <w:spacing w:after="103" w:line="259" w:lineRule="auto"/>
        <w:ind w:left="95" w:right="93"/>
        <w:rPr>
          <w:rFonts w:ascii="Times New Roman" w:hAnsi="Times New Roman" w:cs="Times New Roman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37C9B">
        <w:rPr>
          <w:rFonts w:ascii="Times New Roman" w:hAnsi="Times New Roman" w:cs="Times New Roman"/>
          <w:b/>
          <w:sz w:val="40"/>
          <w:szCs w:val="32"/>
        </w:rPr>
        <w:t>Перспективный план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реализации регионального компонента</w:t>
      </w: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образовательной области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в МБДОУ детском саду № 37 города Новочеркасска.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681F8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F8C" w:rsidRDefault="00827A5D" w:rsidP="00681F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81F8C">
        <w:rPr>
          <w:rFonts w:ascii="Times New Roman" w:hAnsi="Times New Roman" w:cs="Times New Roman"/>
          <w:sz w:val="32"/>
          <w:szCs w:val="32"/>
        </w:rPr>
        <w:t>Разработала</w:t>
      </w:r>
      <w:r w:rsidR="00681F8C" w:rsidRPr="00681F8C">
        <w:rPr>
          <w:rFonts w:ascii="Times New Roman" w:hAnsi="Times New Roman" w:cs="Times New Roman"/>
          <w:sz w:val="32"/>
          <w:szCs w:val="32"/>
        </w:rPr>
        <w:t>:</w:t>
      </w:r>
      <w:r w:rsidRPr="00681F8C">
        <w:rPr>
          <w:rFonts w:ascii="Times New Roman" w:hAnsi="Times New Roman" w:cs="Times New Roman"/>
          <w:sz w:val="32"/>
          <w:szCs w:val="32"/>
        </w:rPr>
        <w:t xml:space="preserve"> </w:t>
      </w:r>
      <w:r w:rsidR="00681F8C" w:rsidRPr="00681F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1F8C" w:rsidRPr="00681F8C" w:rsidRDefault="00681F8C" w:rsidP="00681F8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81F8C">
        <w:rPr>
          <w:rFonts w:ascii="Times New Roman" w:hAnsi="Times New Roman" w:cs="Times New Roman"/>
          <w:sz w:val="32"/>
          <w:szCs w:val="32"/>
        </w:rPr>
        <w:t>Фомина Л. Н., зам. заведующего по ВМР</w:t>
      </w:r>
    </w:p>
    <w:p w:rsidR="00681F8C" w:rsidRPr="00681F8C" w:rsidRDefault="00681F8C" w:rsidP="00681F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27A5D" w:rsidRPr="00681F8C" w:rsidRDefault="00827A5D" w:rsidP="00827A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Pr="00963811" w:rsidRDefault="00827A5D" w:rsidP="0082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8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27A5D" w:rsidRPr="00827A5D" w:rsidRDefault="00827A5D" w:rsidP="0082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sz w:val="28"/>
          <w:szCs w:val="28"/>
        </w:rPr>
        <w:t>Перспективный план реализации регионального компонента составлен на основе:</w:t>
      </w:r>
    </w:p>
    <w:p w:rsidR="00827A5D" w:rsidRPr="00827A5D" w:rsidRDefault="00827A5D" w:rsidP="00827A5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программы «Родники Дона»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Р.М.Чумичевой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, О.Л.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Ведмедь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Платохиной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A5D" w:rsidRPr="00827A5D" w:rsidRDefault="00827A5D" w:rsidP="00827A5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sz w:val="28"/>
          <w:szCs w:val="28"/>
        </w:rPr>
        <w:t xml:space="preserve">методического пособия «Реализация регионального содержания образования в дошкольных образовательных учреждениях на основе традиций донского казачества»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Калайтановой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Л.В,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Бауковой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материалов альбома для детского художественного творчества «Солнечная керамика» И. А. Лыковой*.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перспективного плана: создание условий для  </w:t>
      </w:r>
      <w:r w:rsidRPr="00827A5D">
        <w:rPr>
          <w:rFonts w:ascii="Times New Roman" w:hAnsi="Times New Roman" w:cs="Times New Roman"/>
          <w:sz w:val="28"/>
          <w:szCs w:val="28"/>
          <w:lang w:eastAsia="ru-RU"/>
        </w:rPr>
        <w:t>формирования  у дошкольников интереса к казачьему декоративно-прикладному искусству.</w:t>
      </w:r>
    </w:p>
    <w:p w:rsidR="00827A5D" w:rsidRPr="008A32A4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2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 1. формировать у дошкольников базовых компонентов эстетического вкуса на основе культурно-этнических норм Донского края;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2. способствовать обогащению у воспитанников представлений об особенностях Семикаракорского фаянса;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3. развивать  потребность в самостоятельном овладении основами </w:t>
      </w:r>
      <w:proofErr w:type="spellStart"/>
      <w:r w:rsidRPr="00827A5D">
        <w:rPr>
          <w:rFonts w:ascii="Times New Roman" w:hAnsi="Times New Roman" w:cs="Times New Roman"/>
          <w:sz w:val="28"/>
          <w:szCs w:val="28"/>
          <w:lang w:eastAsia="ru-RU"/>
        </w:rPr>
        <w:t>семикаракорской</w:t>
      </w:r>
      <w:proofErr w:type="spellEnd"/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 росписи.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необходимо осуществление комплексного воздействия на ребенка, использование различных видов деятельности (занятия познавательного цикла, совместную деятельность взрослого и детей), разнообразных форм работы: празднование народных праздников, экскурсии по городу, в музеи, музыкально – литературные композиции, встреча с поэтами, художниками города и др.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основной образовательной программы занятия  по изобразительной деятельности  в средних - подготовительных к школе группах проводятся из расчета 2 занятия в неделю</w:t>
      </w:r>
      <w:proofErr w:type="gramEnd"/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Занятия региональной направленности образовательной области «Художественно-эстетическое развитие» планируются из расчета: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4-5 лет – 10 занятий в год;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– 12 занятий в год;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– 14-15 занятий в год.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количество занятий соответствует 22-27 % от общего количества занятий образовательной области «Художественно-эстетическое развитие».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перспективный план реализуется через организацию занятий, различных видов совместной деятельности: бесед, рассказов, рассматривания иллюстраций, игровых ситуаций, виртуальных экскурсий и пр.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придается работе с родителями. Она должна вестись в разнообразных формах: экскурсиях,  мастер-классах, ярмарках, творческих вечерах, выставках, в том числе и персональных. </w:t>
      </w:r>
    </w:p>
    <w:p w:rsidR="00827A5D" w:rsidRPr="00827A5D" w:rsidRDefault="00827A5D" w:rsidP="00827A5D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A5D" w:rsidRPr="00827A5D" w:rsidRDefault="00827A5D" w:rsidP="00827A5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4-5лет.</w:t>
      </w:r>
    </w:p>
    <w:p w:rsidR="00827A5D" w:rsidRPr="00827A5D" w:rsidRDefault="00827A5D" w:rsidP="00827A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5D" w:rsidRP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360"/>
        <w:gridCol w:w="2222"/>
        <w:gridCol w:w="2217"/>
        <w:gridCol w:w="2217"/>
      </w:tblGrid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«Варись, варись каша»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 «Украшаем рушник».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представления детей о посуде, используемой Донскими казаками, формировать умение описывать предметы быта знать их назначение,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равномерно располагать крупные и мелкие элементы на полосе.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Беседа на тему «Мой город родной»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Ситуация в игровом центре «Казачий курень»: встреча казаков с похода.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 «Казачий быт»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по посещению музея истории Донского казачества. Рассматривание экспозиций природы донского края, предметов быта казаков.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«Покровские гулянья»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узора в круге «Блюдо для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пирога»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представление детей о культуре казачества, знакомство с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традициями и обычаями казаков, его атрибутикой, персонажами.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в круге.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«Покров»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Оформление альбома «Дары Дона».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Сюжетные игры «Мы казачата».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народной песни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Мастерская по изготовлению «Колокольчиков»: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роспись заготовок. 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изображать простые элементы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Виртуальная экскурсия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Семикаракорская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роспись» Экскурсия в художественную мастерскую.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Дидактическая игра «Найди отличия» (сравнение посуды)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Дидактическая игра «Фрукты, овощи» 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буклетов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Семикаракорская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роспись» Цель: Познакомить родителей с элементами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 и технологией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«При лужку»;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колокольчиками.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 край в произведениях художников, поэтов и </w:t>
            </w: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музыкантов».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творчеством русских художников А.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Куинджи, М.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коллажа «Донская степь»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Создание книжек малышек «Копилка пословиц»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Подвижная казачья игра «Снежинки пушинки»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фотографий «Природа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Донского края».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«Песни донских казаков»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А.М.Листопадова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«Укрась платочек»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изображать простые элементы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1. Игровая ситуация 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 углов курень не строится, без пословицы речь не молвится».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Рассказ воспитателя о женском казачьем костюме, рассматривание иллюстраций костюмов.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Викторина для малышей «Загадки» 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Пополнение атрибутов для сюжетно-ролевой игры «Мы казачата» (предметы быта).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Беседа «Живет в народе песня» - знакомить детей с казачьими песнями, учить видеть красоту донских напевов</w:t>
            </w:r>
            <w:r w:rsidR="008A3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«Тарелочка»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работать с трафаретами; выполнять узор в круге.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 Развлечение  «Коляда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коляда отворяйте ворота».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 Беседа «Кто нас окружает» - разобрать простейшие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сообществ: семья, друзья, соседи, группа, детский сад.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3. Заучивание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лыбельных</w:t>
            </w:r>
            <w:proofErr w:type="spellEnd"/>
            <w:proofErr w:type="gram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и обрядовых (к праздникам песен).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мастер-класс «Делаем тарелку из папье-маше».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песни «На горе сосна зеленая»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тарелки из папье-маше «Здравствуй, Масленица»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чувство ритма, симметрии.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Обучать самостоятельно строить на изделиях композицию узоров с учетом их формы, заполнять узором большую часть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 Беседа: «Празднование Масленицы  у казаков» - рассказать о  традиции выпекать блины.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 солнца, масленичных приговоров, игр.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 Чтение  сказок «Как весна зиму поборола», «Снегурочка».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: фото-презентация «Как мы Масленицу встречали»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масленичных песен. 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«Яблоко на полотенце» (использование штампов)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яблоко-элемент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росписи, используя нетрадиционную технику –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штампы. Продолжать учить создавать изображение с использованием нескольких цветов.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Беседа: «Растения Донской земли» (деревья и кустарники, лекарственные травы, полевые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растения, цветы).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2. Игра «Узнай по описанию».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 Рассматривание  энциклопедий и альбомов  о растениях Ростовской области.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: выпуск буклетов «Нетрадиционные техники  рисования»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элементов  </w:t>
            </w:r>
            <w:proofErr w:type="spellStart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семикаракорской</w:t>
            </w:r>
            <w:proofErr w:type="spellEnd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росписи «Ковыль», «</w:t>
            </w:r>
            <w:proofErr w:type="spellStart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Лазорик</w:t>
            </w:r>
            <w:proofErr w:type="spellEnd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получать светлые тона, путем смешивания белил с основными цветами красок. Активизировать и поддерживать проявление интереса у детей к предметам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цикла: «Степь лазоревая», «Степь ковыльная».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репродукции картины «Донская степь»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, иллюстраций, слайдов.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литературы, стихов.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: посадка семян, луковиц тюльпанов на клумбы.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«Посею лебеду»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«Донская рыба» (роспись рисунка разделочной доски)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 работы  кистью: выполнение плавных кривых линий (по пунктирным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линиям – контурам),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«Ой, ты Дон широкий»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(обитатели рек)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2.Коллективная аппликация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«Рыбы наших рек».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Народные игры: «Кораблики»,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«Родничок», «Гуськи».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: рекомендация по посещению музея истории Донского казачества. Рассматривание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экспозиций природы донского края.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народных песен.</w:t>
            </w:r>
          </w:p>
        </w:tc>
      </w:tr>
    </w:tbl>
    <w:p w:rsidR="0043090C" w:rsidRPr="00827A5D" w:rsidRDefault="0043090C">
      <w:pPr>
        <w:rPr>
          <w:rFonts w:ascii="Times New Roman" w:hAnsi="Times New Roman" w:cs="Times New Roman"/>
          <w:sz w:val="28"/>
          <w:szCs w:val="28"/>
        </w:rPr>
      </w:pPr>
    </w:p>
    <w:sectPr w:rsidR="0043090C" w:rsidRPr="00827A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ED" w:rsidRDefault="00203DED" w:rsidP="008A32A4">
      <w:pPr>
        <w:spacing w:after="0" w:line="240" w:lineRule="auto"/>
      </w:pPr>
      <w:r>
        <w:separator/>
      </w:r>
    </w:p>
  </w:endnote>
  <w:endnote w:type="continuationSeparator" w:id="0">
    <w:p w:rsidR="00203DED" w:rsidRDefault="00203DED" w:rsidP="008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74625"/>
      <w:docPartObj>
        <w:docPartGallery w:val="Page Numbers (Bottom of Page)"/>
        <w:docPartUnique/>
      </w:docPartObj>
    </w:sdtPr>
    <w:sdtEndPr/>
    <w:sdtContent>
      <w:p w:rsidR="008A32A4" w:rsidRDefault="008A32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8C">
          <w:rPr>
            <w:noProof/>
          </w:rPr>
          <w:t>1</w:t>
        </w:r>
        <w:r>
          <w:fldChar w:fldCharType="end"/>
        </w:r>
      </w:p>
    </w:sdtContent>
  </w:sdt>
  <w:p w:rsidR="008A32A4" w:rsidRDefault="008A3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ED" w:rsidRDefault="00203DED" w:rsidP="008A32A4">
      <w:pPr>
        <w:spacing w:after="0" w:line="240" w:lineRule="auto"/>
      </w:pPr>
      <w:r>
        <w:separator/>
      </w:r>
    </w:p>
  </w:footnote>
  <w:footnote w:type="continuationSeparator" w:id="0">
    <w:p w:rsidR="00203DED" w:rsidRDefault="00203DED" w:rsidP="008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CAF"/>
    <w:multiLevelType w:val="hybridMultilevel"/>
    <w:tmpl w:val="83D4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A"/>
    <w:rsid w:val="000E639A"/>
    <w:rsid w:val="0014002F"/>
    <w:rsid w:val="00203DED"/>
    <w:rsid w:val="0043090C"/>
    <w:rsid w:val="00681F8C"/>
    <w:rsid w:val="00827A5D"/>
    <w:rsid w:val="008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D"/>
    <w:pPr>
      <w:spacing w:after="0" w:line="240" w:lineRule="auto"/>
    </w:pPr>
  </w:style>
  <w:style w:type="table" w:styleId="a4">
    <w:name w:val="Table Grid"/>
    <w:basedOn w:val="a1"/>
    <w:uiPriority w:val="59"/>
    <w:rsid w:val="0082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2A4"/>
  </w:style>
  <w:style w:type="paragraph" w:styleId="a7">
    <w:name w:val="footer"/>
    <w:basedOn w:val="a"/>
    <w:link w:val="a8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D"/>
    <w:pPr>
      <w:spacing w:after="0" w:line="240" w:lineRule="auto"/>
    </w:pPr>
  </w:style>
  <w:style w:type="table" w:styleId="a4">
    <w:name w:val="Table Grid"/>
    <w:basedOn w:val="a1"/>
    <w:uiPriority w:val="59"/>
    <w:rsid w:val="0082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2A4"/>
  </w:style>
  <w:style w:type="paragraph" w:styleId="a7">
    <w:name w:val="footer"/>
    <w:basedOn w:val="a"/>
    <w:link w:val="a8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F77C-B7F0-45BB-A388-E00FFE4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1215</Words>
  <Characters>6927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dcterms:created xsi:type="dcterms:W3CDTF">2021-08-24T06:34:00Z</dcterms:created>
  <dcterms:modified xsi:type="dcterms:W3CDTF">2021-08-28T11:45:00Z</dcterms:modified>
</cp:coreProperties>
</file>